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AFD39" w14:textId="6336F275" w:rsidR="00243C64" w:rsidRPr="00970043" w:rsidRDefault="001F2EF4" w:rsidP="00970043">
      <w:pPr>
        <w:jc w:val="center"/>
        <w:rPr>
          <w:rFonts w:ascii="Calibri" w:eastAsia="MS Mincho" w:hAnsi="Calibri" w:cs="Calibri"/>
          <w:i/>
          <w:color w:val="2F5496" w:themeColor="accent1" w:themeShade="BF"/>
          <w:sz w:val="32"/>
          <w:szCs w:val="32"/>
          <w:lang w:val="es-GT" w:eastAsia="ja-JP"/>
        </w:rPr>
      </w:pPr>
      <w:r w:rsidRPr="00970043">
        <w:rPr>
          <w:rFonts w:ascii="Calibri" w:eastAsia="MS Mincho" w:hAnsi="Calibri" w:cs="Calibri"/>
          <w:i/>
          <w:color w:val="2F5496" w:themeColor="accent1" w:themeShade="BF"/>
          <w:sz w:val="32"/>
          <w:szCs w:val="32"/>
          <w:lang w:val="es-GT" w:eastAsia="ja-JP"/>
        </w:rPr>
        <w:t xml:space="preserve">Programa de </w:t>
      </w:r>
      <w:r w:rsidR="00153A30" w:rsidRPr="00970043">
        <w:rPr>
          <w:rFonts w:ascii="Calibri" w:eastAsia="MS Mincho" w:hAnsi="Calibri" w:cs="Calibri"/>
          <w:i/>
          <w:color w:val="2F5496" w:themeColor="accent1" w:themeShade="BF"/>
          <w:sz w:val="32"/>
          <w:szCs w:val="32"/>
          <w:lang w:val="es-GT" w:eastAsia="ja-JP"/>
        </w:rPr>
        <w:t xml:space="preserve">Alimentos pos Acciones </w:t>
      </w:r>
      <w:r w:rsidRPr="00970043">
        <w:rPr>
          <w:rFonts w:ascii="Calibri" w:eastAsia="MS Mincho" w:hAnsi="Calibri" w:cs="Calibri"/>
          <w:i/>
          <w:color w:val="2F5496" w:themeColor="accent1" w:themeShade="BF"/>
          <w:sz w:val="32"/>
          <w:szCs w:val="32"/>
          <w:lang w:val="es-GT" w:eastAsia="ja-JP"/>
        </w:rPr>
        <w:t>del Vice Ministerio de Seguridad Alimentaria y Nutricional del año 2021</w:t>
      </w:r>
      <w:r w:rsidR="00970043" w:rsidRPr="00970043">
        <w:rPr>
          <w:rFonts w:ascii="Calibri" w:eastAsia="MS Mincho" w:hAnsi="Calibri" w:cs="Calibri"/>
          <w:i/>
          <w:color w:val="2F5496" w:themeColor="accent1" w:themeShade="BF"/>
          <w:sz w:val="32"/>
          <w:szCs w:val="32"/>
          <w:lang w:val="es-GT" w:eastAsia="ja-JP"/>
        </w:rPr>
        <w:t>.</w:t>
      </w:r>
    </w:p>
    <w:p w14:paraId="454B592A" w14:textId="77777777" w:rsidR="001F2EF4" w:rsidRDefault="001F2EF4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19D87BB9" w14:textId="77777777" w:rsidR="00174452" w:rsidRDefault="00174452" w:rsidP="00970043">
      <w:pPr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6B38761C" w14:textId="68F42B01" w:rsidR="001F2EF4" w:rsidRDefault="00BD2CD7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CF33C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Tabla No. 1 </w:t>
      </w:r>
      <w:r w:rsidR="001F2EF4" w:rsidRPr="001F2EF4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Programa de </w:t>
      </w:r>
      <w:r w:rsidR="00153A30" w:rsidRPr="00153A3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Alimentos pos Acciones</w:t>
      </w:r>
    </w:p>
    <w:p w14:paraId="3CE67BAE" w14:textId="77777777" w:rsidR="00153A30" w:rsidRDefault="00153A30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71238BA3" w14:textId="5FE28BAE" w:rsidR="00153A30" w:rsidRDefault="00153A30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153A30">
        <w:rPr>
          <w:noProof/>
          <w:lang w:val="es-GT" w:eastAsia="es-GT"/>
        </w:rPr>
        <w:drawing>
          <wp:inline distT="0" distB="0" distL="0" distR="0" wp14:anchorId="5AB915C1" wp14:editId="26F353CC">
            <wp:extent cx="4791075" cy="57435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D7570" w14:textId="696CC1A5" w:rsidR="00243C64" w:rsidRPr="00CF33C0" w:rsidRDefault="00243C64" w:rsidP="00153A30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1 Fuente </w:t>
      </w:r>
      <w:r w:rsidR="00081918">
        <w:rPr>
          <w:rFonts w:eastAsia="MS Mincho" w:cstheme="minorHAnsi"/>
          <w:sz w:val="16"/>
          <w:szCs w:val="16"/>
          <w:lang w:val="es-GT" w:eastAsia="ja-JP"/>
        </w:rPr>
        <w:t>VISAN-</w:t>
      </w:r>
      <w:r w:rsidR="00DA3A71" w:rsidRPr="00CF33C0">
        <w:rPr>
          <w:rFonts w:eastAsia="MS Mincho" w:cstheme="minorHAnsi"/>
          <w:sz w:val="16"/>
          <w:szCs w:val="16"/>
          <w:lang w:val="es-GT" w:eastAsia="ja-JP"/>
        </w:rPr>
        <w:t>MAGA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>. 320-2011</w:t>
      </w:r>
    </w:p>
    <w:p w14:paraId="5F3F0900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Tabla elaborada UDRI 202</w:t>
      </w:r>
      <w:r w:rsidR="0054361C">
        <w:rPr>
          <w:rFonts w:eastAsia="MS Mincho" w:cstheme="minorHAnsi"/>
          <w:sz w:val="16"/>
          <w:szCs w:val="16"/>
          <w:lang w:val="es-GT" w:eastAsia="ja-JP"/>
        </w:rPr>
        <w:t>2</w:t>
      </w:r>
    </w:p>
    <w:p w14:paraId="10493180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67D3B119" w14:textId="77777777" w:rsidR="001F2EF4" w:rsidRDefault="001F2EF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3F3DEA1E" w14:textId="77777777" w:rsidR="001F2EF4" w:rsidRDefault="001F2EF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0BA44B1B" w14:textId="77777777" w:rsidR="001F2EF4" w:rsidRDefault="001F2EF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38E1F538" w14:textId="77777777" w:rsidR="001F2EF4" w:rsidRDefault="001F2EF4" w:rsidP="00970043">
      <w:pPr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bookmarkStart w:id="0" w:name="_GoBack"/>
      <w:bookmarkEnd w:id="0"/>
    </w:p>
    <w:p w14:paraId="71E65432" w14:textId="77777777" w:rsidR="007367B6" w:rsidRDefault="007367B6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62FCBB0A" w14:textId="6B4A9D2C" w:rsidR="0054361C" w:rsidRDefault="00243C6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CF33C0">
        <w:rPr>
          <w:rFonts w:ascii="Calibri" w:eastAsia="MS Mincho" w:hAnsi="Calibri" w:cs="Calibri"/>
          <w:b/>
          <w:sz w:val="22"/>
          <w:szCs w:val="22"/>
          <w:lang w:val="es-GT" w:eastAsia="ja-JP"/>
        </w:rPr>
        <w:t>GRAFICA No. 1</w:t>
      </w:r>
      <w:r w:rsidR="009B187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1F2EF4" w:rsidRPr="001F2EF4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Programa de </w:t>
      </w:r>
      <w:r w:rsidR="00153A30" w:rsidRPr="00153A30">
        <w:rPr>
          <w:rFonts w:ascii="Calibri" w:eastAsia="MS Mincho" w:hAnsi="Calibri" w:cs="Calibri"/>
          <w:b/>
          <w:sz w:val="22"/>
          <w:szCs w:val="22"/>
          <w:lang w:val="es-GT" w:eastAsia="ja-JP"/>
        </w:rPr>
        <w:t>Alimentos pos Acciones</w:t>
      </w:r>
    </w:p>
    <w:p w14:paraId="4A2F4E4A" w14:textId="77777777" w:rsidR="00943ABF" w:rsidRDefault="00943ABF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66626375" w14:textId="1FF45D0C" w:rsidR="00081918" w:rsidRDefault="00153A30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>
        <w:rPr>
          <w:rFonts w:ascii="Calibri" w:eastAsia="MS Mincho" w:hAnsi="Calibri" w:cs="Calibri"/>
          <w:b/>
          <w:noProof/>
          <w:sz w:val="22"/>
          <w:szCs w:val="22"/>
          <w:lang w:val="es-GT" w:eastAsia="es-GT"/>
        </w:rPr>
        <w:drawing>
          <wp:inline distT="0" distB="0" distL="0" distR="0" wp14:anchorId="5CCAA63A" wp14:editId="6D7E91F0">
            <wp:extent cx="3705225" cy="2227241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805" cy="22348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4DB667" w14:textId="7A39F671" w:rsidR="00081918" w:rsidRDefault="00081918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30DC6721" w14:textId="52016EB7" w:rsidR="002417BC" w:rsidRDefault="002417BC" w:rsidP="002417BC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Gráfica No. 1 Fuente</w:t>
      </w:r>
      <w:r w:rsidR="00081918">
        <w:rPr>
          <w:rFonts w:eastAsia="MS Mincho" w:cstheme="minorHAnsi"/>
          <w:sz w:val="16"/>
          <w:szCs w:val="16"/>
          <w:lang w:val="es-GT" w:eastAsia="ja-JP"/>
        </w:rPr>
        <w:t xml:space="preserve"> VISAN-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126D3136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Gráfica elaborada UDRI 2022</w:t>
      </w:r>
    </w:p>
    <w:p w14:paraId="02059E64" w14:textId="77777777" w:rsidR="00243C64" w:rsidRPr="00CF33C0" w:rsidRDefault="00243C64" w:rsidP="00243C64">
      <w:pPr>
        <w:jc w:val="center"/>
        <w:rPr>
          <w:rFonts w:eastAsia="MS Mincho" w:cstheme="minorHAnsi"/>
          <w:b/>
          <w:sz w:val="16"/>
          <w:szCs w:val="16"/>
          <w:lang w:val="es-GT" w:eastAsia="ja-JP"/>
        </w:rPr>
      </w:pPr>
    </w:p>
    <w:p w14:paraId="2C9A1787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762E9265" w14:textId="20139106" w:rsidR="004118D8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2335EE">
        <w:rPr>
          <w:rFonts w:eastAsia="MS Mincho" w:cstheme="minorHAnsi"/>
          <w:sz w:val="22"/>
          <w:szCs w:val="22"/>
          <w:lang w:val="es-GT" w:eastAsia="ja-JP"/>
        </w:rPr>
        <w:t>La gráfica No. 1 refleja la</w:t>
      </w:r>
      <w:r w:rsidR="00081918" w:rsidRPr="002335EE">
        <w:rPr>
          <w:rFonts w:eastAsia="MS Mincho" w:cstheme="minorHAnsi"/>
          <w:sz w:val="22"/>
          <w:szCs w:val="22"/>
          <w:lang w:val="es-GT" w:eastAsia="ja-JP"/>
        </w:rPr>
        <w:t xml:space="preserve"> distribución del</w:t>
      </w:r>
      <w:r w:rsidRPr="002335EE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081918" w:rsidRPr="002335EE">
        <w:rPr>
          <w:rFonts w:eastAsia="MS Mincho" w:cstheme="minorHAnsi"/>
          <w:sz w:val="22"/>
          <w:szCs w:val="22"/>
          <w:lang w:val="es-GT" w:eastAsia="ja-JP"/>
        </w:rPr>
        <w:t xml:space="preserve">Programa de </w:t>
      </w:r>
      <w:r w:rsidR="00EA3B63">
        <w:rPr>
          <w:rFonts w:eastAsia="MS Mincho" w:cstheme="minorHAnsi"/>
          <w:sz w:val="22"/>
          <w:szCs w:val="22"/>
          <w:lang w:val="es-GT" w:eastAsia="ja-JP"/>
        </w:rPr>
        <w:t>Alimentos</w:t>
      </w:r>
      <w:r w:rsidR="002335EE" w:rsidRPr="002335EE">
        <w:rPr>
          <w:rFonts w:eastAsia="MS Mincho" w:cstheme="minorHAnsi"/>
          <w:sz w:val="22"/>
          <w:szCs w:val="22"/>
          <w:lang w:val="es-GT" w:eastAsia="ja-JP"/>
        </w:rPr>
        <w:t xml:space="preserve"> por Acciones</w:t>
      </w:r>
      <w:r w:rsidR="0008191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para el Pueblo Ladino, Maya con sus veintidós comunidades lingüísticas, que se detallan a continuación: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Kaqchikel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Mam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K'iche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',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Poqomam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Achi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Q'eqchi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Poqomchi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',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Ch'orti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Akateka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Q'anjob'al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Jakalteka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/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Popti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T’zutujil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Chuj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Chalchiteka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Tektiteko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Ixil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Awakateka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Sipakapense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Itza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Mopan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Sakapulteko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Uspanteko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; así como también el Pueblo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Xinka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 y el Pueblo Garífuna.</w:t>
      </w:r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4118D8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3C5818BB" w14:textId="77777777" w:rsidR="004118D8" w:rsidRDefault="004118D8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</w:p>
    <w:p w14:paraId="4FEE5C1B" w14:textId="77777777" w:rsidR="00243C64" w:rsidRPr="002E5B6F" w:rsidRDefault="00243C64" w:rsidP="00243C64">
      <w:pPr>
        <w:jc w:val="both"/>
        <w:rPr>
          <w:rFonts w:ascii="Arial" w:eastAsia="MS Mincho" w:hAnsi="Arial" w:cs="Arial"/>
          <w:lang w:val="es-GT" w:eastAsia="ja-JP"/>
        </w:rPr>
      </w:pPr>
    </w:p>
    <w:p w14:paraId="06504597" w14:textId="44B1950E" w:rsidR="00243C64" w:rsidRPr="00CF33C0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A continuación describiremos </w:t>
      </w:r>
      <w:r w:rsidR="0054361C">
        <w:rPr>
          <w:rFonts w:eastAsia="MS Mincho" w:cstheme="minorHAnsi"/>
          <w:sz w:val="22"/>
          <w:szCs w:val="22"/>
          <w:lang w:val="es-GT" w:eastAsia="ja-JP"/>
        </w:rPr>
        <w:t>l</w:t>
      </w:r>
      <w:r w:rsidR="004118D8">
        <w:rPr>
          <w:rFonts w:eastAsia="MS Mincho" w:cstheme="minorHAnsi"/>
          <w:sz w:val="22"/>
          <w:szCs w:val="22"/>
          <w:lang w:val="es-GT" w:eastAsia="ja-JP"/>
        </w:rPr>
        <w:t>os cinco pueblos/comunidades lingüísticas más beneficiados</w:t>
      </w:r>
      <w:r w:rsidRPr="00CF33C0">
        <w:rPr>
          <w:rFonts w:eastAsia="MS Mincho" w:cstheme="minorHAnsi"/>
          <w:sz w:val="22"/>
          <w:szCs w:val="22"/>
          <w:lang w:val="es-GT" w:eastAsia="ja-JP"/>
        </w:rPr>
        <w:t>:</w:t>
      </w:r>
    </w:p>
    <w:p w14:paraId="508A53CC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65C1333" w14:textId="6AA28AB5" w:rsidR="0054361C" w:rsidRDefault="00243C64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  <w:r w:rsidRPr="00CF33C0">
        <w:rPr>
          <w:rFonts w:eastAsia="MS Mincho" w:cstheme="minorHAnsi"/>
          <w:b/>
          <w:sz w:val="22"/>
          <w:szCs w:val="22"/>
          <w:lang w:val="es-GT" w:eastAsia="ja-JP"/>
        </w:rPr>
        <w:t>TABLA</w:t>
      </w:r>
      <w:r w:rsidR="00ED2781">
        <w:rPr>
          <w:rFonts w:eastAsia="MS Mincho" w:cstheme="minorHAnsi"/>
          <w:b/>
          <w:sz w:val="22"/>
          <w:szCs w:val="22"/>
          <w:lang w:val="es-GT" w:eastAsia="ja-JP"/>
        </w:rPr>
        <w:t xml:space="preserve"> Y GRÁFICA </w:t>
      </w:r>
      <w:r w:rsidRPr="00CF33C0">
        <w:rPr>
          <w:rFonts w:eastAsia="MS Mincho" w:cstheme="minorHAnsi"/>
          <w:b/>
          <w:sz w:val="22"/>
          <w:szCs w:val="22"/>
          <w:lang w:val="es-GT" w:eastAsia="ja-JP"/>
        </w:rPr>
        <w:t xml:space="preserve">No. 2 </w:t>
      </w:r>
      <w:r w:rsidR="00B62561" w:rsidRPr="00B62561">
        <w:rPr>
          <w:rFonts w:eastAsia="MS Mincho" w:cstheme="minorHAnsi"/>
          <w:b/>
          <w:sz w:val="22"/>
          <w:szCs w:val="22"/>
          <w:lang w:val="es-GT" w:eastAsia="ja-JP"/>
        </w:rPr>
        <w:t xml:space="preserve">Programa </w:t>
      </w:r>
      <w:r w:rsidR="00153A30">
        <w:rPr>
          <w:rFonts w:eastAsia="MS Mincho" w:cstheme="minorHAnsi"/>
          <w:b/>
          <w:sz w:val="22"/>
          <w:szCs w:val="22"/>
          <w:lang w:val="es-GT" w:eastAsia="ja-JP"/>
        </w:rPr>
        <w:t>Alimentos</w:t>
      </w:r>
      <w:r w:rsidR="005A4408">
        <w:rPr>
          <w:rFonts w:eastAsia="MS Mincho" w:cstheme="minorHAnsi"/>
          <w:b/>
          <w:sz w:val="22"/>
          <w:szCs w:val="22"/>
          <w:lang w:val="es-GT" w:eastAsia="ja-JP"/>
        </w:rPr>
        <w:t xml:space="preserve"> por Acciones</w:t>
      </w:r>
      <w:r w:rsidR="00623AA6">
        <w:rPr>
          <w:rFonts w:eastAsia="MS Mincho" w:cstheme="minorHAnsi"/>
          <w:b/>
          <w:sz w:val="22"/>
          <w:szCs w:val="22"/>
          <w:lang w:val="es-GT" w:eastAsia="ja-JP"/>
        </w:rPr>
        <w:t>, por Pueblo/Comunidad Lingüística y Cantidad más beneficiados</w:t>
      </w:r>
    </w:p>
    <w:p w14:paraId="0D097DDD" w14:textId="77777777" w:rsidR="00052348" w:rsidRDefault="00052348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402E4746" w14:textId="5AE014FF" w:rsidR="00052348" w:rsidRDefault="00ED2781" w:rsidP="00ED2781">
      <w:pPr>
        <w:rPr>
          <w:rFonts w:eastAsia="MS Mincho" w:cstheme="minorHAnsi"/>
          <w:b/>
          <w:sz w:val="22"/>
          <w:szCs w:val="22"/>
          <w:lang w:val="es-GT" w:eastAsia="ja-JP"/>
        </w:rPr>
      </w:pPr>
      <w:r w:rsidRPr="00ED2781">
        <w:rPr>
          <w:noProof/>
          <w:lang w:val="es-GT" w:eastAsia="es-GT"/>
        </w:rPr>
        <w:drawing>
          <wp:inline distT="0" distB="0" distL="0" distR="0" wp14:anchorId="4DCF6C81" wp14:editId="0B2CD23F">
            <wp:extent cx="2695575" cy="160972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MS Mincho" w:cstheme="minorHAnsi"/>
          <w:b/>
          <w:noProof/>
          <w:sz w:val="22"/>
          <w:szCs w:val="22"/>
          <w:lang w:val="es-GT" w:eastAsia="es-GT"/>
        </w:rPr>
        <w:drawing>
          <wp:inline distT="0" distB="0" distL="0" distR="0" wp14:anchorId="6192664F" wp14:editId="6B50A703">
            <wp:extent cx="2695575" cy="157162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9B2AA4" w14:textId="0C5273C4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</w:t>
      </w:r>
      <w:r w:rsidR="00ED2781">
        <w:rPr>
          <w:rFonts w:eastAsia="MS Mincho" w:cstheme="minorHAnsi"/>
          <w:sz w:val="16"/>
          <w:szCs w:val="16"/>
          <w:lang w:val="es-GT" w:eastAsia="ja-JP"/>
        </w:rPr>
        <w:t xml:space="preserve">y Gráfica 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No. 2 Fuente </w:t>
      </w:r>
      <w:r w:rsidR="00B62561">
        <w:rPr>
          <w:rFonts w:eastAsia="MS Mincho" w:cstheme="minorHAnsi"/>
          <w:sz w:val="16"/>
          <w:szCs w:val="16"/>
          <w:lang w:val="es-GT" w:eastAsia="ja-JP"/>
        </w:rPr>
        <w:t>VISAN-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6DBFA11A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p w14:paraId="6B94663E" w14:textId="77777777" w:rsidR="00243C64" w:rsidRPr="00EE7814" w:rsidRDefault="00243C64" w:rsidP="00243C64">
      <w:pPr>
        <w:jc w:val="center"/>
        <w:rPr>
          <w:rFonts w:ascii="Arial" w:eastAsia="MS Mincho" w:hAnsi="Arial" w:cs="Arial"/>
          <w:sz w:val="16"/>
          <w:szCs w:val="16"/>
          <w:lang w:val="es-GT" w:eastAsia="ja-JP"/>
        </w:rPr>
      </w:pPr>
    </w:p>
    <w:p w14:paraId="372345D8" w14:textId="77777777" w:rsidR="00243C64" w:rsidRP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7DF47026" w14:textId="61045077" w:rsidR="00091C87" w:rsidRPr="004E35C6" w:rsidRDefault="00243C64" w:rsidP="00EA3B63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4E35C6">
        <w:rPr>
          <w:rFonts w:eastAsia="MS Mincho" w:cstheme="minorHAnsi"/>
          <w:b/>
          <w:sz w:val="22"/>
          <w:szCs w:val="22"/>
          <w:lang w:val="es-GT" w:eastAsia="ja-JP"/>
        </w:rPr>
        <w:lastRenderedPageBreak/>
        <w:t xml:space="preserve">La Tabla No. 2, </w:t>
      </w:r>
      <w:r w:rsidRPr="004E35C6">
        <w:rPr>
          <w:rFonts w:eastAsia="MS Mincho" w:cstheme="minorHAnsi"/>
          <w:sz w:val="22"/>
          <w:szCs w:val="22"/>
          <w:lang w:val="es-GT" w:eastAsia="ja-JP"/>
        </w:rPr>
        <w:t xml:space="preserve">Muestra la cantidad </w:t>
      </w:r>
      <w:r w:rsidR="00B62561" w:rsidRPr="004E35C6">
        <w:rPr>
          <w:rFonts w:eastAsia="MS Mincho" w:cstheme="minorHAnsi"/>
          <w:sz w:val="22"/>
          <w:szCs w:val="22"/>
          <w:lang w:val="es-GT" w:eastAsia="ja-JP"/>
        </w:rPr>
        <w:t xml:space="preserve">de beneficiarios en el Programa de </w:t>
      </w:r>
      <w:r w:rsidR="00EA3B63">
        <w:rPr>
          <w:rFonts w:eastAsia="MS Mincho" w:cstheme="minorHAnsi"/>
          <w:sz w:val="22"/>
          <w:szCs w:val="22"/>
          <w:lang w:val="es-GT" w:eastAsia="ja-JP"/>
        </w:rPr>
        <w:t>Acciones</w:t>
      </w:r>
      <w:r w:rsidR="002335EE" w:rsidRPr="004E35C6">
        <w:rPr>
          <w:rFonts w:eastAsia="MS Mincho" w:cstheme="minorHAnsi"/>
          <w:sz w:val="22"/>
          <w:szCs w:val="22"/>
          <w:lang w:val="es-GT" w:eastAsia="ja-JP"/>
        </w:rPr>
        <w:t xml:space="preserve"> por Acciones</w:t>
      </w:r>
      <w:r w:rsidR="00091C87" w:rsidRPr="004E35C6">
        <w:rPr>
          <w:rFonts w:eastAsia="MS Mincho" w:cstheme="minorHAnsi"/>
          <w:sz w:val="22"/>
          <w:szCs w:val="22"/>
          <w:lang w:val="es-GT" w:eastAsia="ja-JP"/>
        </w:rPr>
        <w:t>, e</w:t>
      </w:r>
      <w:r w:rsidR="002335EE" w:rsidRPr="004E35C6">
        <w:rPr>
          <w:rFonts w:eastAsia="MS Mincho" w:cstheme="minorHAnsi"/>
          <w:sz w:val="22"/>
          <w:szCs w:val="22"/>
          <w:lang w:val="es-GT" w:eastAsia="ja-JP"/>
        </w:rPr>
        <w:t>n el cual el Vice Ministerio de Seguridad Alimentaria y Nutricional beneficio</w:t>
      </w:r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 xml:space="preserve"> a </w:t>
      </w:r>
      <w:r w:rsidR="0054361C" w:rsidRPr="004E35C6">
        <w:rPr>
          <w:rFonts w:eastAsia="MS Mincho" w:cstheme="minorHAnsi"/>
          <w:sz w:val="22"/>
          <w:szCs w:val="22"/>
          <w:lang w:val="es-GT" w:eastAsia="ja-JP"/>
        </w:rPr>
        <w:t>l</w:t>
      </w:r>
      <w:r w:rsidRPr="004E35C6">
        <w:rPr>
          <w:rFonts w:eastAsia="MS Mincho" w:cstheme="minorHAnsi"/>
          <w:sz w:val="22"/>
          <w:szCs w:val="22"/>
          <w:lang w:val="es-GT" w:eastAsia="ja-JP"/>
        </w:rPr>
        <w:t xml:space="preserve">as 25 comunidades lingüísticas que compartimos en la Nación Guatemalteca.  </w:t>
      </w:r>
      <w:r w:rsidR="00091C87" w:rsidRPr="004E35C6">
        <w:rPr>
          <w:rFonts w:eastAsia="MS Mincho" w:cstheme="minorHAnsi"/>
          <w:sz w:val="22"/>
          <w:szCs w:val="22"/>
          <w:lang w:val="es-GT" w:eastAsia="ja-JP"/>
        </w:rPr>
        <w:t>L</w:t>
      </w:r>
      <w:r w:rsidR="00174452" w:rsidRPr="004E35C6">
        <w:rPr>
          <w:rFonts w:eastAsia="MS Mincho" w:cstheme="minorHAnsi"/>
          <w:sz w:val="22"/>
          <w:szCs w:val="22"/>
          <w:lang w:val="es-GT" w:eastAsia="ja-JP"/>
        </w:rPr>
        <w:t>a</w:t>
      </w:r>
      <w:r w:rsidR="00091C87" w:rsidRPr="004E35C6">
        <w:rPr>
          <w:rFonts w:eastAsia="MS Mincho" w:cstheme="minorHAnsi"/>
          <w:sz w:val="22"/>
          <w:szCs w:val="22"/>
          <w:lang w:val="es-GT" w:eastAsia="ja-JP"/>
        </w:rPr>
        <w:t xml:space="preserve"> anterior gráfica describe a los cinco más beneficiados, siendo estos pertenecientes al Pueblo </w:t>
      </w:r>
      <w:r w:rsidR="00EA3B63">
        <w:rPr>
          <w:rFonts w:eastAsia="MS Mincho" w:cstheme="minorHAnsi"/>
          <w:sz w:val="22"/>
          <w:szCs w:val="22"/>
          <w:lang w:val="es-GT" w:eastAsia="ja-JP"/>
        </w:rPr>
        <w:t xml:space="preserve">Ladino, Pueblo </w:t>
      </w:r>
      <w:r w:rsidR="00091C87" w:rsidRPr="004E35C6">
        <w:rPr>
          <w:rFonts w:eastAsia="MS Mincho" w:cstheme="minorHAnsi"/>
          <w:sz w:val="22"/>
          <w:szCs w:val="22"/>
          <w:lang w:val="es-GT" w:eastAsia="ja-JP"/>
        </w:rPr>
        <w:t>Maya</w:t>
      </w:r>
      <w:r w:rsidR="00174452" w:rsidRPr="004E35C6">
        <w:rPr>
          <w:rFonts w:eastAsia="MS Mincho" w:cstheme="minorHAnsi"/>
          <w:sz w:val="22"/>
          <w:szCs w:val="22"/>
          <w:lang w:val="es-GT" w:eastAsia="ja-JP"/>
        </w:rPr>
        <w:t>-</w:t>
      </w:r>
      <w:proofErr w:type="spellStart"/>
      <w:r w:rsidR="00EA3B63">
        <w:rPr>
          <w:rFonts w:eastAsia="MS Mincho" w:cstheme="minorHAnsi"/>
          <w:sz w:val="22"/>
          <w:szCs w:val="22"/>
          <w:lang w:val="es-GT" w:eastAsia="ja-JP"/>
        </w:rPr>
        <w:t>Mam</w:t>
      </w:r>
      <w:proofErr w:type="spellEnd"/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 xml:space="preserve">, Pueblo </w:t>
      </w:r>
      <w:proofErr w:type="spellStart"/>
      <w:r w:rsidR="00EA3B63">
        <w:rPr>
          <w:rFonts w:eastAsia="MS Mincho" w:cstheme="minorHAnsi"/>
          <w:sz w:val="22"/>
          <w:szCs w:val="22"/>
          <w:lang w:val="es-GT" w:eastAsia="ja-JP"/>
        </w:rPr>
        <w:t>Xinka</w:t>
      </w:r>
      <w:proofErr w:type="spellEnd"/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>, Pueblo Maya-</w:t>
      </w:r>
      <w:proofErr w:type="spellStart"/>
      <w:r w:rsidR="00EA3B63">
        <w:rPr>
          <w:rFonts w:eastAsia="MS Mincho" w:cstheme="minorHAnsi"/>
          <w:sz w:val="22"/>
          <w:szCs w:val="22"/>
          <w:lang w:val="es-GT" w:eastAsia="ja-JP"/>
        </w:rPr>
        <w:t>Chorti</w:t>
      </w:r>
      <w:proofErr w:type="spellEnd"/>
      <w:r w:rsidR="00EA3B63">
        <w:rPr>
          <w:rFonts w:eastAsia="MS Mincho" w:cstheme="minorHAnsi"/>
          <w:sz w:val="22"/>
          <w:szCs w:val="22"/>
          <w:lang w:val="es-GT" w:eastAsia="ja-JP"/>
        </w:rPr>
        <w:t>´ y</w:t>
      </w:r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 xml:space="preserve"> Pueblo Maya-</w:t>
      </w:r>
      <w:proofErr w:type="spellStart"/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>K´iche</w:t>
      </w:r>
      <w:proofErr w:type="spellEnd"/>
      <w:r w:rsidR="00EA3B63">
        <w:rPr>
          <w:rFonts w:eastAsia="MS Mincho" w:cstheme="minorHAnsi"/>
          <w:sz w:val="22"/>
          <w:szCs w:val="22"/>
          <w:lang w:val="es-GT" w:eastAsia="ja-JP"/>
        </w:rPr>
        <w:t>.</w:t>
      </w:r>
    </w:p>
    <w:p w14:paraId="38B22A94" w14:textId="7010862C" w:rsidR="009B42A6" w:rsidRPr="004E35C6" w:rsidRDefault="00F34A53" w:rsidP="00443D72">
      <w:pPr>
        <w:jc w:val="both"/>
        <w:rPr>
          <w:rFonts w:eastAsia="MS Mincho" w:cstheme="minorHAnsi"/>
          <w:b/>
          <w:sz w:val="22"/>
          <w:szCs w:val="22"/>
          <w:lang w:val="es-GT" w:eastAsia="ja-JP"/>
        </w:rPr>
      </w:pPr>
      <w:r w:rsidRPr="004E35C6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6E8D7BAC" w14:textId="2604AB63" w:rsidR="00623AA6" w:rsidRDefault="00ED2781" w:rsidP="00623AA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>
        <w:rPr>
          <w:rFonts w:ascii="Calibri" w:eastAsia="MS Mincho" w:hAnsi="Calibri" w:cs="Calibri"/>
          <w:b/>
          <w:sz w:val="22"/>
          <w:szCs w:val="22"/>
          <w:lang w:val="es-GT" w:eastAsia="ja-JP"/>
        </w:rPr>
        <w:t>Tabla y Gráfica No. 3</w:t>
      </w:r>
      <w:r w:rsidR="00623AA6" w:rsidRPr="004E35C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153A30">
        <w:rPr>
          <w:rFonts w:ascii="Calibri" w:eastAsia="MS Mincho" w:hAnsi="Calibri" w:cs="Calibri"/>
          <w:b/>
          <w:sz w:val="22"/>
          <w:szCs w:val="22"/>
          <w:lang w:val="es-GT" w:eastAsia="ja-JP"/>
        </w:rPr>
        <w:t>Alimentos</w:t>
      </w:r>
      <w:r w:rsidR="005A4408" w:rsidRPr="004E35C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por Acciones</w:t>
      </w:r>
      <w:r w:rsidR="00623AA6" w:rsidRPr="004E35C6">
        <w:rPr>
          <w:rFonts w:ascii="Calibri" w:eastAsia="MS Mincho" w:hAnsi="Calibri" w:cs="Calibri"/>
          <w:b/>
          <w:sz w:val="22"/>
          <w:szCs w:val="22"/>
          <w:lang w:val="es-GT" w:eastAsia="ja-JP"/>
        </w:rPr>
        <w:t>, por Pueblo/Comunidad Lingüística y Cantidad menos beneficiados</w:t>
      </w:r>
    </w:p>
    <w:p w14:paraId="655201A3" w14:textId="77777777" w:rsidR="00623AA6" w:rsidRDefault="00623AA6" w:rsidP="00623AA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44CE7AC8" w14:textId="6866DFB8" w:rsidR="00623AA6" w:rsidRDefault="00ED2781" w:rsidP="004F424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ED2781">
        <w:rPr>
          <w:noProof/>
          <w:lang w:val="es-GT" w:eastAsia="es-GT"/>
        </w:rPr>
        <w:drawing>
          <wp:inline distT="0" distB="0" distL="0" distR="0" wp14:anchorId="2EFD07E7" wp14:editId="1A78E1B8">
            <wp:extent cx="2781300" cy="160972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MS Mincho" w:hAnsi="Calibri" w:cs="Calibri"/>
          <w:b/>
          <w:noProof/>
          <w:sz w:val="22"/>
          <w:szCs w:val="22"/>
          <w:lang w:val="es-GT" w:eastAsia="es-GT"/>
        </w:rPr>
        <w:drawing>
          <wp:inline distT="0" distB="0" distL="0" distR="0" wp14:anchorId="592FB1F1" wp14:editId="27DCB575">
            <wp:extent cx="2752725" cy="1612900"/>
            <wp:effectExtent l="0" t="0" r="9525" b="635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61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A400BB" w14:textId="77777777" w:rsidR="005509AD" w:rsidRDefault="005509AD" w:rsidP="004F4246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4E337314" w14:textId="7E653178" w:rsidR="00243C64" w:rsidRPr="00CF33C0" w:rsidRDefault="00ED2781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>
        <w:rPr>
          <w:rFonts w:ascii="Calibri" w:eastAsia="MS Mincho" w:hAnsi="Calibri" w:cs="Calibri"/>
          <w:sz w:val="16"/>
          <w:szCs w:val="16"/>
          <w:lang w:val="es-GT" w:eastAsia="ja-JP"/>
        </w:rPr>
        <w:t xml:space="preserve">Tabla y 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>Gráfica No.</w:t>
      </w:r>
      <w:r w:rsidR="005509AD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3 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Fuente </w:t>
      </w:r>
      <w:r w:rsidR="00623AA6">
        <w:rPr>
          <w:rFonts w:ascii="Calibri" w:eastAsia="MS Mincho" w:hAnsi="Calibri" w:cs="Calibri"/>
          <w:sz w:val="16"/>
          <w:szCs w:val="16"/>
          <w:lang w:val="es-GT" w:eastAsia="ja-JP"/>
        </w:rPr>
        <w:t>VISAN-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>Gub</w:t>
      </w:r>
      <w:proofErr w:type="spellEnd"/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. 320-2011 </w:t>
      </w:r>
    </w:p>
    <w:p w14:paraId="26D2B649" w14:textId="77777777" w:rsidR="00243C64" w:rsidRDefault="005509AD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>
        <w:rPr>
          <w:rFonts w:ascii="Calibri" w:eastAsia="MS Mincho" w:hAnsi="Calibri" w:cs="Calibri"/>
          <w:sz w:val="16"/>
          <w:szCs w:val="16"/>
          <w:lang w:val="es-GT" w:eastAsia="ja-JP"/>
        </w:rPr>
        <w:t>Tabla elaborada UDRI 2022</w:t>
      </w:r>
    </w:p>
    <w:p w14:paraId="1062530A" w14:textId="77777777" w:rsidR="00EA3B63" w:rsidRDefault="00EA3B63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</w:p>
    <w:p w14:paraId="2718631A" w14:textId="77777777" w:rsidR="00EA3B63" w:rsidRPr="00CF33C0" w:rsidRDefault="00EA3B63" w:rsidP="00EA3B63">
      <w:pPr>
        <w:jc w:val="both"/>
        <w:rPr>
          <w:rFonts w:ascii="Calibri" w:eastAsia="MS Mincho" w:hAnsi="Calibri" w:cs="Calibri"/>
          <w:sz w:val="16"/>
          <w:szCs w:val="16"/>
          <w:lang w:val="es-GT" w:eastAsia="ja-JP"/>
        </w:rPr>
      </w:pPr>
    </w:p>
    <w:p w14:paraId="7CA7D732" w14:textId="4344A638" w:rsidR="00243C64" w:rsidRPr="00EA3B63" w:rsidRDefault="00EA3B63" w:rsidP="00EA3B63">
      <w:pPr>
        <w:jc w:val="both"/>
        <w:rPr>
          <w:rFonts w:ascii="Cambria" w:eastAsia="MS Mincho" w:hAnsi="Cambria" w:cs="Times New Roman"/>
          <w:sz w:val="22"/>
          <w:szCs w:val="22"/>
          <w:lang w:val="es-GT" w:eastAsia="ja-JP"/>
        </w:rPr>
      </w:pP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La Tabla No. 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3</w:t>
      </w: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>, Muestra la cantidad de beneficiarios en el Programa de Acciones por Acciones, en el cual el Vice Ministerio de Seguridad Alimentaria y Nutricional beneficio a las 25 comunidades lingüísticas que compartimos en la Nación Guatemalteca.  La anterior gráfica describe a los cinco m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enos</w:t>
      </w: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beneficiados, siendo estos pertenecientes al Pueblo 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Maya-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Tzutujil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>;</w:t>
      </w: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Pueblo Maya-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Jakalteko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(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Popti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); </w:t>
      </w: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Pueblo 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Maya-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Mopán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>;</w:t>
      </w: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Pueblo Maya-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Itza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>´ y Pueblo Maya-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Sipakapense</w:t>
      </w:r>
      <w:proofErr w:type="spellEnd"/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>.</w:t>
      </w:r>
    </w:p>
    <w:p w14:paraId="4DF7A0B5" w14:textId="15571E66" w:rsidR="004E0EBC" w:rsidRDefault="004E0EBC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39E06D3B" w14:textId="632796E0" w:rsidR="005509AD" w:rsidRDefault="005509AD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GRAFICA No. </w:t>
      </w:r>
      <w:r w:rsidR="00ED2781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4</w:t>
      </w: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 </w:t>
      </w:r>
      <w:r w:rsidR="007E27C8" w:rsidRP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Programa </w:t>
      </w:r>
      <w:r w:rsidR="00153A3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Alimento</w:t>
      </w:r>
      <w:r w:rsidR="005A440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s por Acciones</w:t>
      </w:r>
      <w:r w:rsidR="007E27C8" w:rsidRP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, por </w:t>
      </w:r>
      <w:r w:rsidR="007E27C8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Sexo y Porcentaje</w:t>
      </w:r>
    </w:p>
    <w:p w14:paraId="00D511C7" w14:textId="77777777" w:rsidR="00443D72" w:rsidRDefault="00443D72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0917BBFD" w14:textId="3C4548A8" w:rsidR="00443D72" w:rsidRDefault="00ED2781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>
        <w:rPr>
          <w:rFonts w:ascii="Calibri" w:eastAsia="Times New Roman" w:hAnsi="Calibri" w:cs="Calibri"/>
          <w:b/>
          <w:noProof/>
          <w:color w:val="000000"/>
          <w:sz w:val="22"/>
          <w:szCs w:val="22"/>
          <w:lang w:val="es-GT" w:eastAsia="es-GT"/>
        </w:rPr>
        <w:drawing>
          <wp:inline distT="0" distB="0" distL="0" distR="0" wp14:anchorId="5C99D7FD" wp14:editId="1D2612A0">
            <wp:extent cx="3324225" cy="1998218"/>
            <wp:effectExtent l="0" t="0" r="0" b="254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964" cy="201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939154" w14:textId="77777777" w:rsidR="00443D72" w:rsidRDefault="00443D72" w:rsidP="007E27C8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32772DBA" w14:textId="35E67F3D" w:rsidR="00F34A53" w:rsidRPr="00CF33C0" w:rsidRDefault="00F34A53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</w:t>
      </w:r>
      <w:r w:rsidR="009F7305">
        <w:rPr>
          <w:rFonts w:eastAsia="MS Mincho" w:cstheme="minorHAnsi"/>
          <w:sz w:val="16"/>
          <w:szCs w:val="16"/>
          <w:lang w:val="es-GT" w:eastAsia="ja-JP"/>
        </w:rPr>
        <w:t>4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Fuente</w:t>
      </w:r>
      <w:r>
        <w:rPr>
          <w:rFonts w:eastAsia="MS Mincho" w:cstheme="minorHAnsi"/>
          <w:sz w:val="16"/>
          <w:szCs w:val="16"/>
          <w:lang w:val="es-GT" w:eastAsia="ja-JP"/>
        </w:rPr>
        <w:t xml:space="preserve"> </w:t>
      </w:r>
      <w:r w:rsidR="007E27C8">
        <w:rPr>
          <w:rFonts w:eastAsia="MS Mincho" w:cstheme="minorHAnsi"/>
          <w:sz w:val="16"/>
          <w:szCs w:val="16"/>
          <w:lang w:val="es-GT" w:eastAsia="ja-JP"/>
        </w:rPr>
        <w:t>VISAN-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335FB55C" w14:textId="24AF1A7F" w:rsidR="004E0EBC" w:rsidRDefault="005509AD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sectPr w:rsidR="004E0EBC" w:rsidSect="00841CD3">
      <w:headerReference w:type="default" r:id="rId15"/>
      <w:footerReference w:type="default" r:id="rId16"/>
      <w:pgSz w:w="12240" w:h="15840" w:code="1"/>
      <w:pgMar w:top="18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D16DC" w14:textId="77777777" w:rsidR="000A1866" w:rsidRDefault="000A1866" w:rsidP="00184C47">
      <w:r>
        <w:separator/>
      </w:r>
    </w:p>
  </w:endnote>
  <w:endnote w:type="continuationSeparator" w:id="0">
    <w:p w14:paraId="10EB2F08" w14:textId="77777777" w:rsidR="000A1866" w:rsidRDefault="000A1866" w:rsidP="001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Medium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386AA" w14:textId="77777777" w:rsidR="00E53F2B" w:rsidRDefault="00497921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AA94CD" wp14:editId="371B7A94">
              <wp:simplePos x="0" y="0"/>
              <wp:positionH relativeFrom="column">
                <wp:posOffset>479425</wp:posOffset>
              </wp:positionH>
              <wp:positionV relativeFrom="paragraph">
                <wp:posOffset>-179070</wp:posOffset>
              </wp:positionV>
              <wp:extent cx="4427855" cy="55308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2785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3A4E37" w14:textId="77777777" w:rsidR="00184C47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 xml:space="preserve">Unidad Especial de Ejecución 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para el Desarrollo Rural Intercultural (UDRI)</w:t>
                          </w:r>
                        </w:p>
                        <w:p w14:paraId="3BD774A3" w14:textId="77777777" w:rsidR="00E53F2B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5a. avenida "A" 13-43 zona 9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2do. nivel</w:t>
                          </w:r>
                          <w:r w:rsidR="003F17F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Tel. 2413-7000 Ext. 7307</w:t>
                          </w:r>
                        </w:p>
                        <w:p w14:paraId="53A27731" w14:textId="77777777" w:rsidR="00184C47" w:rsidRDefault="00E05A6D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A94CD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37.75pt;margin-top:-14.1pt;width:348.6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" filled="f" stroked="f" strokeweight=".5pt">
              <v:path arrowok="t"/>
              <v:textbox>
                <w:txbxContent>
                  <w:p w14:paraId="343A4E37" w14:textId="77777777" w:rsidR="00184C47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 xml:space="preserve">Unidad Especial de Ejecución 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para el Desarrollo Rural Intercultural (UDRI)</w:t>
                    </w:r>
                  </w:p>
                  <w:p w14:paraId="3BD774A3" w14:textId="77777777" w:rsidR="00E53F2B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5a. avenida "A" 13-43 zona 9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2do. nivel</w:t>
                    </w:r>
                    <w:r w:rsidR="003F17F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Tel. 2413-7000 Ext. 7307</w:t>
                    </w:r>
                  </w:p>
                  <w:p w14:paraId="53A27731" w14:textId="77777777" w:rsidR="00184C47" w:rsidRDefault="00E05A6D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433C9" w14:textId="77777777" w:rsidR="000A1866" w:rsidRDefault="000A1866" w:rsidP="00184C47">
      <w:r>
        <w:separator/>
      </w:r>
    </w:p>
  </w:footnote>
  <w:footnote w:type="continuationSeparator" w:id="0">
    <w:p w14:paraId="3C4684F7" w14:textId="77777777" w:rsidR="000A1866" w:rsidRDefault="000A1866" w:rsidP="0018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8D57D" w14:textId="77777777" w:rsidR="00184C47" w:rsidRDefault="00341F77">
    <w:pPr>
      <w:pStyle w:val="Encabezado"/>
    </w:pPr>
    <w:r>
      <w:rPr>
        <w:noProof/>
        <w:lang w:val="es-GT" w:eastAsia="es-GT"/>
      </w:rPr>
      <w:drawing>
        <wp:anchor distT="0" distB="0" distL="114300" distR="114300" simplePos="0" relativeHeight="251662336" behindDoc="1" locked="0" layoutInCell="1" allowOverlap="1" wp14:anchorId="7BA4C7AF" wp14:editId="7B8D7410">
          <wp:simplePos x="0" y="0"/>
          <wp:positionH relativeFrom="column">
            <wp:posOffset>-1080135</wp:posOffset>
          </wp:positionH>
          <wp:positionV relativeFrom="paragraph">
            <wp:posOffset>-534104</wp:posOffset>
          </wp:positionV>
          <wp:extent cx="7772400" cy="1188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88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B190A"/>
    <w:multiLevelType w:val="hybridMultilevel"/>
    <w:tmpl w:val="516290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41537"/>
    <w:multiLevelType w:val="hybridMultilevel"/>
    <w:tmpl w:val="F90A8A7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C47"/>
    <w:rsid w:val="00000D81"/>
    <w:rsid w:val="00051581"/>
    <w:rsid w:val="00052348"/>
    <w:rsid w:val="000817BE"/>
    <w:rsid w:val="00081918"/>
    <w:rsid w:val="00081DE1"/>
    <w:rsid w:val="00091C87"/>
    <w:rsid w:val="000A1866"/>
    <w:rsid w:val="000E6C37"/>
    <w:rsid w:val="001068A4"/>
    <w:rsid w:val="00113B7B"/>
    <w:rsid w:val="001200C4"/>
    <w:rsid w:val="0015152C"/>
    <w:rsid w:val="00152FDC"/>
    <w:rsid w:val="00153A30"/>
    <w:rsid w:val="00157E86"/>
    <w:rsid w:val="00163125"/>
    <w:rsid w:val="00174452"/>
    <w:rsid w:val="00184C47"/>
    <w:rsid w:val="001901E1"/>
    <w:rsid w:val="001C2667"/>
    <w:rsid w:val="001D71A3"/>
    <w:rsid w:val="001F18D9"/>
    <w:rsid w:val="001F2EF4"/>
    <w:rsid w:val="002122B4"/>
    <w:rsid w:val="0021255F"/>
    <w:rsid w:val="00233258"/>
    <w:rsid w:val="002335EE"/>
    <w:rsid w:val="00236DD3"/>
    <w:rsid w:val="0023793D"/>
    <w:rsid w:val="002417BC"/>
    <w:rsid w:val="00243C64"/>
    <w:rsid w:val="00256A1E"/>
    <w:rsid w:val="002849C6"/>
    <w:rsid w:val="002D1C5D"/>
    <w:rsid w:val="002E5B6F"/>
    <w:rsid w:val="00341F77"/>
    <w:rsid w:val="003533DC"/>
    <w:rsid w:val="00353987"/>
    <w:rsid w:val="0037520E"/>
    <w:rsid w:val="00395D40"/>
    <w:rsid w:val="003A00EF"/>
    <w:rsid w:val="003A3CEE"/>
    <w:rsid w:val="003B0BB3"/>
    <w:rsid w:val="003B25C8"/>
    <w:rsid w:val="003C10CF"/>
    <w:rsid w:val="003C1F12"/>
    <w:rsid w:val="003C3D02"/>
    <w:rsid w:val="003D1A38"/>
    <w:rsid w:val="003D73BC"/>
    <w:rsid w:val="003F17F6"/>
    <w:rsid w:val="00401D50"/>
    <w:rsid w:val="004118D8"/>
    <w:rsid w:val="0041503B"/>
    <w:rsid w:val="00443D72"/>
    <w:rsid w:val="00454153"/>
    <w:rsid w:val="00497921"/>
    <w:rsid w:val="004C0C72"/>
    <w:rsid w:val="004C3336"/>
    <w:rsid w:val="004C5A6F"/>
    <w:rsid w:val="004C71EE"/>
    <w:rsid w:val="004E0EBC"/>
    <w:rsid w:val="004E35C6"/>
    <w:rsid w:val="004F4246"/>
    <w:rsid w:val="004F4911"/>
    <w:rsid w:val="0051009A"/>
    <w:rsid w:val="005168EC"/>
    <w:rsid w:val="005232ED"/>
    <w:rsid w:val="005304D1"/>
    <w:rsid w:val="00535F37"/>
    <w:rsid w:val="0054361C"/>
    <w:rsid w:val="005509AD"/>
    <w:rsid w:val="00550C15"/>
    <w:rsid w:val="00553F29"/>
    <w:rsid w:val="00566479"/>
    <w:rsid w:val="005838AC"/>
    <w:rsid w:val="005A4408"/>
    <w:rsid w:val="005B0B71"/>
    <w:rsid w:val="005F1070"/>
    <w:rsid w:val="00617727"/>
    <w:rsid w:val="00623AA6"/>
    <w:rsid w:val="006334BB"/>
    <w:rsid w:val="0063372B"/>
    <w:rsid w:val="006701ED"/>
    <w:rsid w:val="00675730"/>
    <w:rsid w:val="00696A24"/>
    <w:rsid w:val="006B35A0"/>
    <w:rsid w:val="006C0978"/>
    <w:rsid w:val="007325FC"/>
    <w:rsid w:val="00734F53"/>
    <w:rsid w:val="007367B6"/>
    <w:rsid w:val="0075249D"/>
    <w:rsid w:val="007957EE"/>
    <w:rsid w:val="007C3EE3"/>
    <w:rsid w:val="007C4661"/>
    <w:rsid w:val="007E27C8"/>
    <w:rsid w:val="007F2BD1"/>
    <w:rsid w:val="007F4DF1"/>
    <w:rsid w:val="00813D5A"/>
    <w:rsid w:val="00841CD3"/>
    <w:rsid w:val="00882431"/>
    <w:rsid w:val="008C27FE"/>
    <w:rsid w:val="008F040C"/>
    <w:rsid w:val="00943ABF"/>
    <w:rsid w:val="00962B2C"/>
    <w:rsid w:val="00970043"/>
    <w:rsid w:val="009717E8"/>
    <w:rsid w:val="00985849"/>
    <w:rsid w:val="009A3327"/>
    <w:rsid w:val="009B1876"/>
    <w:rsid w:val="009B42A6"/>
    <w:rsid w:val="009E6C2E"/>
    <w:rsid w:val="009F7305"/>
    <w:rsid w:val="00A03294"/>
    <w:rsid w:val="00A3125F"/>
    <w:rsid w:val="00A75101"/>
    <w:rsid w:val="00A80269"/>
    <w:rsid w:val="00AA5B3A"/>
    <w:rsid w:val="00AB03C8"/>
    <w:rsid w:val="00AB43CB"/>
    <w:rsid w:val="00AB5C31"/>
    <w:rsid w:val="00AD725D"/>
    <w:rsid w:val="00B03231"/>
    <w:rsid w:val="00B04BA0"/>
    <w:rsid w:val="00B10DFC"/>
    <w:rsid w:val="00B1391A"/>
    <w:rsid w:val="00B207DC"/>
    <w:rsid w:val="00B25C5F"/>
    <w:rsid w:val="00B272E3"/>
    <w:rsid w:val="00B3694B"/>
    <w:rsid w:val="00B43325"/>
    <w:rsid w:val="00B62561"/>
    <w:rsid w:val="00B74DA9"/>
    <w:rsid w:val="00B87786"/>
    <w:rsid w:val="00B96481"/>
    <w:rsid w:val="00BB497E"/>
    <w:rsid w:val="00BC44DE"/>
    <w:rsid w:val="00BD2CD7"/>
    <w:rsid w:val="00BF27A7"/>
    <w:rsid w:val="00BF4FB1"/>
    <w:rsid w:val="00C64450"/>
    <w:rsid w:val="00C757ED"/>
    <w:rsid w:val="00C93DBF"/>
    <w:rsid w:val="00CD3A98"/>
    <w:rsid w:val="00CD7726"/>
    <w:rsid w:val="00CF33C0"/>
    <w:rsid w:val="00CF5EC4"/>
    <w:rsid w:val="00D00A76"/>
    <w:rsid w:val="00D03645"/>
    <w:rsid w:val="00D1404B"/>
    <w:rsid w:val="00D2299A"/>
    <w:rsid w:val="00D36185"/>
    <w:rsid w:val="00DA3A71"/>
    <w:rsid w:val="00DB60D8"/>
    <w:rsid w:val="00DD36C3"/>
    <w:rsid w:val="00DD7827"/>
    <w:rsid w:val="00E05A6D"/>
    <w:rsid w:val="00E323E2"/>
    <w:rsid w:val="00E53F2B"/>
    <w:rsid w:val="00E8322B"/>
    <w:rsid w:val="00E85C09"/>
    <w:rsid w:val="00E971B1"/>
    <w:rsid w:val="00EA3B63"/>
    <w:rsid w:val="00EA3FC8"/>
    <w:rsid w:val="00EA4E0E"/>
    <w:rsid w:val="00EC2456"/>
    <w:rsid w:val="00ED2781"/>
    <w:rsid w:val="00EE1CC6"/>
    <w:rsid w:val="00EE7814"/>
    <w:rsid w:val="00EF5412"/>
    <w:rsid w:val="00F03394"/>
    <w:rsid w:val="00F04266"/>
    <w:rsid w:val="00F10B6E"/>
    <w:rsid w:val="00F16904"/>
    <w:rsid w:val="00F34A53"/>
    <w:rsid w:val="00F34CE4"/>
    <w:rsid w:val="00F36DCD"/>
    <w:rsid w:val="00F41151"/>
    <w:rsid w:val="00F428D9"/>
    <w:rsid w:val="00F45A60"/>
    <w:rsid w:val="00F55FCD"/>
    <w:rsid w:val="00F677F4"/>
    <w:rsid w:val="00F81578"/>
    <w:rsid w:val="00FA662C"/>
    <w:rsid w:val="00FB1DC3"/>
    <w:rsid w:val="00FB361A"/>
    <w:rsid w:val="00FC2C52"/>
    <w:rsid w:val="00FD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B88A0E8"/>
  <w15:docId w15:val="{DC46D6A3-FCF3-40CB-BC28-E72F6273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51F69-9B69-4B3E-9D45-466D2C80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Ana Vivian Paiz Terraza</cp:lastModifiedBy>
  <cp:revision>3</cp:revision>
  <cp:lastPrinted>2021-02-16T12:33:00Z</cp:lastPrinted>
  <dcterms:created xsi:type="dcterms:W3CDTF">2022-08-02T20:10:00Z</dcterms:created>
  <dcterms:modified xsi:type="dcterms:W3CDTF">2022-08-02T20:58:00Z</dcterms:modified>
</cp:coreProperties>
</file>